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88" w:rsidRPr="00C25E60" w:rsidRDefault="004A5703" w:rsidP="00C25E60">
      <w:pPr>
        <w:pStyle w:val="Default"/>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161925</wp:posOffset>
            </wp:positionH>
            <wp:positionV relativeFrom="paragraph">
              <wp:posOffset>0</wp:posOffset>
            </wp:positionV>
            <wp:extent cx="1828800" cy="1333500"/>
            <wp:effectExtent l="0" t="0" r="0" b="0"/>
            <wp:wrapSquare wrapText="bothSides"/>
            <wp:docPr id="1" name="Picture 1" descr="C:\Users\tfrazier\AppData\Local\Microsoft\Windows\Temporary Internet Files\Content.IE5\CKAJU0DP\MC900383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azier\AppData\Local\Microsoft\Windows\Temporary Internet Files\Content.IE5\CKAJU0DP\MC90038302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788" w:rsidRPr="00C25E60">
        <w:rPr>
          <w:rFonts w:ascii="Times New Roman" w:hAnsi="Times New Roman" w:cs="Times New Roman"/>
          <w:b/>
          <w:bCs/>
        </w:rPr>
        <w:t>TOXICITY TESTING: THE EFFECT OF CHEMICALS ON RADISH SEED GERMINATION</w:t>
      </w:r>
    </w:p>
    <w:p w:rsidR="006753B0" w:rsidRPr="00C25E60" w:rsidRDefault="004C4366">
      <w:pPr>
        <w:rPr>
          <w:rFonts w:ascii="Times New Roman" w:hAnsi="Times New Roman" w:cs="Times New Roman"/>
          <w:sz w:val="24"/>
          <w:szCs w:val="24"/>
        </w:rPr>
      </w:pPr>
    </w:p>
    <w:p w:rsidR="00C25E60" w:rsidRDefault="004E0788" w:rsidP="004E0788">
      <w:pPr>
        <w:pStyle w:val="Default"/>
        <w:rPr>
          <w:rFonts w:ascii="Times New Roman" w:hAnsi="Times New Roman" w:cs="Times New Roman"/>
          <w:b/>
          <w:bCs/>
        </w:rPr>
      </w:pPr>
      <w:r w:rsidRPr="00C25E60">
        <w:rPr>
          <w:rFonts w:ascii="Times New Roman" w:hAnsi="Times New Roman" w:cs="Times New Roman"/>
          <w:b/>
          <w:bCs/>
        </w:rPr>
        <w:t xml:space="preserve">BACKGROUND: </w:t>
      </w:r>
    </w:p>
    <w:p w:rsidR="00C25E60" w:rsidRDefault="00C25E60" w:rsidP="004E0788">
      <w:pPr>
        <w:pStyle w:val="Default"/>
        <w:rPr>
          <w:rFonts w:ascii="Times New Roman" w:hAnsi="Times New Roman" w:cs="Times New Roman"/>
          <w:b/>
          <w:bCs/>
        </w:rPr>
      </w:pPr>
    </w:p>
    <w:p w:rsidR="004E0788" w:rsidRPr="00C25E60" w:rsidRDefault="004E0788" w:rsidP="004E0788">
      <w:pPr>
        <w:pStyle w:val="Default"/>
        <w:rPr>
          <w:rFonts w:ascii="Times New Roman" w:hAnsi="Times New Roman" w:cs="Times New Roman"/>
        </w:rPr>
      </w:pPr>
      <w:r w:rsidRPr="00C25E60">
        <w:rPr>
          <w:rFonts w:ascii="Times New Roman" w:hAnsi="Times New Roman" w:cs="Times New Roman"/>
        </w:rPr>
        <w:t xml:space="preserve">The beneficial and harmful effects that a chemical has on an organism depend, in part, on the amount of the chemical that gets into the organism. The total amount of chemical administered to, or taken by, an organism is called a dose, and the effect a chemical has on a living organism is called the response. The effect a chemical has on a living organism is related to its dose and the resultant concentration of chemical in the organism. Toxicity tests enable toxicologists to learn about responses of living organisms, especially humans, to doses of chemicals. </w:t>
      </w:r>
    </w:p>
    <w:p w:rsidR="004E0788" w:rsidRPr="00C25E60" w:rsidRDefault="00D97D89" w:rsidP="004E0788">
      <w:pPr>
        <w:pStyle w:val="Default"/>
        <w:rPr>
          <w:rFonts w:ascii="Times New Roman" w:hAnsi="Times New Roman" w:cs="Times New Roman"/>
        </w:rPr>
      </w:pPr>
      <w:r>
        <w:rPr>
          <w:rFonts w:ascii="Times New Roman" w:hAnsi="Times New Roman" w:cs="Times New Roman"/>
        </w:rPr>
        <w:t>In this experiment, you</w:t>
      </w:r>
      <w:bookmarkStart w:id="0" w:name="_GoBack"/>
      <w:bookmarkEnd w:id="0"/>
      <w:r w:rsidR="004E0788" w:rsidRPr="00C25E60">
        <w:rPr>
          <w:rFonts w:ascii="Times New Roman" w:hAnsi="Times New Roman" w:cs="Times New Roman"/>
        </w:rPr>
        <w:t xml:space="preserve"> perform toxicity tests on seeds, paying careful attention to the dose and concentration of chemicals. Radish seeds are ideal for the experiment because they are easily found at local garden stores and will germinate in one to three days. </w:t>
      </w:r>
    </w:p>
    <w:p w:rsidR="004E0788" w:rsidRPr="00C25E60" w:rsidRDefault="004E0788" w:rsidP="004E0788">
      <w:pPr>
        <w:pStyle w:val="Default"/>
        <w:rPr>
          <w:rFonts w:ascii="Times New Roman" w:hAnsi="Times New Roman" w:cs="Times New Roman"/>
          <w:b/>
          <w:bCs/>
        </w:rPr>
      </w:pPr>
    </w:p>
    <w:p w:rsidR="00C25E60" w:rsidRDefault="004E0788" w:rsidP="004E0788">
      <w:pPr>
        <w:pStyle w:val="Default"/>
        <w:rPr>
          <w:rFonts w:ascii="Times New Roman" w:hAnsi="Times New Roman" w:cs="Times New Roman"/>
          <w:b/>
          <w:bCs/>
        </w:rPr>
      </w:pPr>
      <w:r w:rsidRPr="00C25E60">
        <w:rPr>
          <w:rFonts w:ascii="Times New Roman" w:hAnsi="Times New Roman" w:cs="Times New Roman"/>
          <w:b/>
          <w:bCs/>
        </w:rPr>
        <w:t xml:space="preserve">OBJECTIVES: </w:t>
      </w:r>
    </w:p>
    <w:p w:rsidR="004E0788" w:rsidRPr="00C25E60" w:rsidRDefault="004E0788" w:rsidP="004E0788">
      <w:pPr>
        <w:pStyle w:val="Default"/>
        <w:rPr>
          <w:rFonts w:ascii="Times New Roman" w:hAnsi="Times New Roman" w:cs="Times New Roman"/>
        </w:rPr>
      </w:pPr>
      <w:r w:rsidRPr="00C25E60">
        <w:rPr>
          <w:rFonts w:ascii="Times New Roman" w:hAnsi="Times New Roman" w:cs="Times New Roman"/>
        </w:rPr>
        <w:t xml:space="preserve">The experiment has three objectives: </w:t>
      </w:r>
    </w:p>
    <w:p w:rsidR="004E0788" w:rsidRPr="00C25E60" w:rsidRDefault="004E0788" w:rsidP="004E0788">
      <w:pPr>
        <w:pStyle w:val="Default"/>
        <w:spacing w:after="15"/>
        <w:rPr>
          <w:rFonts w:ascii="Times New Roman" w:hAnsi="Times New Roman" w:cs="Times New Roman"/>
        </w:rPr>
      </w:pPr>
    </w:p>
    <w:p w:rsidR="004E0788" w:rsidRPr="00C25E60" w:rsidRDefault="004E0788" w:rsidP="00C25E60">
      <w:pPr>
        <w:pStyle w:val="Default"/>
        <w:numPr>
          <w:ilvl w:val="0"/>
          <w:numId w:val="4"/>
        </w:numPr>
        <w:spacing w:after="15"/>
        <w:rPr>
          <w:rFonts w:ascii="Times New Roman" w:hAnsi="Times New Roman" w:cs="Times New Roman"/>
        </w:rPr>
      </w:pPr>
      <w:r w:rsidRPr="00C25E60">
        <w:rPr>
          <w:rFonts w:ascii="Times New Roman" w:hAnsi="Times New Roman" w:cs="Times New Roman"/>
        </w:rPr>
        <w:t>To test the effects of different doses of chemicals on seed germi</w:t>
      </w:r>
      <w:r w:rsidR="00C25E60">
        <w:rPr>
          <w:rFonts w:ascii="Times New Roman" w:hAnsi="Times New Roman" w:cs="Times New Roman"/>
        </w:rPr>
        <w:t>nation and collect data for one week</w:t>
      </w:r>
      <w:r w:rsidRPr="00C25E60">
        <w:rPr>
          <w:rFonts w:ascii="Times New Roman" w:hAnsi="Times New Roman" w:cs="Times New Roman"/>
        </w:rPr>
        <w:t xml:space="preserve">. </w:t>
      </w:r>
    </w:p>
    <w:p w:rsidR="004E0788" w:rsidRPr="00C25E60" w:rsidRDefault="004E0788" w:rsidP="00C25E60">
      <w:pPr>
        <w:pStyle w:val="Default"/>
        <w:numPr>
          <w:ilvl w:val="0"/>
          <w:numId w:val="4"/>
        </w:numPr>
        <w:spacing w:after="15"/>
        <w:rPr>
          <w:rFonts w:ascii="Times New Roman" w:hAnsi="Times New Roman" w:cs="Times New Roman"/>
        </w:rPr>
      </w:pPr>
      <w:r w:rsidRPr="00C25E60">
        <w:rPr>
          <w:rFonts w:ascii="Times New Roman" w:hAnsi="Times New Roman" w:cs="Times New Roman"/>
        </w:rPr>
        <w:t xml:space="preserve">To understand that the effect a chemical has organisms is related to the dose and the resulting concentration of chemical in the organism. </w:t>
      </w:r>
    </w:p>
    <w:p w:rsidR="004E0788" w:rsidRPr="00C25E60" w:rsidRDefault="004E0788" w:rsidP="00C25E60">
      <w:pPr>
        <w:pStyle w:val="Default"/>
        <w:numPr>
          <w:ilvl w:val="0"/>
          <w:numId w:val="4"/>
        </w:numPr>
        <w:rPr>
          <w:rFonts w:ascii="Times New Roman" w:hAnsi="Times New Roman" w:cs="Times New Roman"/>
        </w:rPr>
      </w:pPr>
      <w:r w:rsidRPr="00C25E60">
        <w:rPr>
          <w:rFonts w:ascii="Times New Roman" w:hAnsi="Times New Roman" w:cs="Times New Roman"/>
        </w:rPr>
        <w:t xml:space="preserve">To demonstrate how toxicity tests enable toxicologists to learn about responses of living organisms to doses of chemicals (dose-response relationship). </w:t>
      </w:r>
    </w:p>
    <w:p w:rsidR="004E0788" w:rsidRPr="00C25E60" w:rsidRDefault="004E0788">
      <w:pPr>
        <w:rPr>
          <w:rFonts w:ascii="Times New Roman" w:hAnsi="Times New Roman" w:cs="Times New Roman"/>
          <w:sz w:val="24"/>
          <w:szCs w:val="24"/>
        </w:rPr>
      </w:pPr>
    </w:p>
    <w:p w:rsidR="00C25E60" w:rsidRPr="00C25E60" w:rsidRDefault="00C25E60" w:rsidP="004E0788">
      <w:pPr>
        <w:pStyle w:val="Default"/>
        <w:rPr>
          <w:rFonts w:ascii="Times New Roman" w:hAnsi="Times New Roman" w:cs="Times New Roman"/>
          <w:b/>
          <w:bCs/>
          <w:sz w:val="28"/>
          <w:szCs w:val="28"/>
        </w:rPr>
      </w:pPr>
      <w:r w:rsidRPr="00C25E60">
        <w:rPr>
          <w:rFonts w:ascii="Times New Roman" w:hAnsi="Times New Roman" w:cs="Times New Roman"/>
          <w:b/>
          <w:bCs/>
          <w:sz w:val="28"/>
          <w:szCs w:val="28"/>
        </w:rPr>
        <w:t>Materials:</w:t>
      </w:r>
    </w:p>
    <w:p w:rsidR="004E0788" w:rsidRPr="00C25E60" w:rsidRDefault="004E0788" w:rsidP="004E0788">
      <w:pPr>
        <w:pStyle w:val="Default"/>
        <w:rPr>
          <w:rFonts w:ascii="Times New Roman" w:hAnsi="Times New Roman" w:cs="Times New Roman"/>
        </w:rPr>
      </w:pPr>
      <w:r w:rsidRPr="00C25E60">
        <w:rPr>
          <w:rFonts w:ascii="Times New Roman" w:hAnsi="Times New Roman" w:cs="Times New Roman"/>
          <w:b/>
          <w:bCs/>
        </w:rPr>
        <w:t xml:space="preserve">  </w:t>
      </w:r>
    </w:p>
    <w:p w:rsidR="004E0788" w:rsidRPr="00C25E60" w:rsidRDefault="004E0788" w:rsidP="00C25E60">
      <w:pPr>
        <w:pStyle w:val="Default"/>
        <w:numPr>
          <w:ilvl w:val="0"/>
          <w:numId w:val="3"/>
        </w:numPr>
        <w:rPr>
          <w:rFonts w:ascii="Times New Roman" w:hAnsi="Times New Roman" w:cs="Times New Roman"/>
        </w:rPr>
      </w:pPr>
      <w:r w:rsidRPr="00C25E60">
        <w:rPr>
          <w:rFonts w:ascii="Times New Roman" w:hAnsi="Times New Roman" w:cs="Times New Roman"/>
        </w:rPr>
        <w:t>6 re</w:t>
      </w:r>
      <w:r w:rsidR="00C25E60">
        <w:rPr>
          <w:rFonts w:ascii="Times New Roman" w:hAnsi="Times New Roman" w:cs="Times New Roman"/>
        </w:rPr>
        <w:t>-</w:t>
      </w:r>
      <w:r w:rsidRPr="00C25E60">
        <w:rPr>
          <w:rFonts w:ascii="Times New Roman" w:hAnsi="Times New Roman" w:cs="Times New Roman"/>
        </w:rPr>
        <w:t xml:space="preserve">sealable plastic sandwich bags </w:t>
      </w:r>
    </w:p>
    <w:p w:rsidR="004E0788" w:rsidRPr="00C25E60" w:rsidRDefault="004E0788" w:rsidP="00C25E60">
      <w:pPr>
        <w:pStyle w:val="Default"/>
        <w:numPr>
          <w:ilvl w:val="0"/>
          <w:numId w:val="3"/>
        </w:numPr>
        <w:spacing w:after="15"/>
        <w:rPr>
          <w:rFonts w:ascii="Times New Roman" w:hAnsi="Times New Roman" w:cs="Times New Roman"/>
        </w:rPr>
      </w:pPr>
      <w:r w:rsidRPr="00C25E60">
        <w:rPr>
          <w:rFonts w:ascii="Times New Roman" w:hAnsi="Times New Roman" w:cs="Times New Roman"/>
        </w:rPr>
        <w:t xml:space="preserve">12 paper napkins </w:t>
      </w:r>
    </w:p>
    <w:p w:rsidR="004E0788" w:rsidRPr="00C25E60" w:rsidRDefault="004E0788" w:rsidP="00C25E60">
      <w:pPr>
        <w:pStyle w:val="Default"/>
        <w:numPr>
          <w:ilvl w:val="0"/>
          <w:numId w:val="3"/>
        </w:numPr>
        <w:spacing w:after="15"/>
        <w:rPr>
          <w:rFonts w:ascii="Times New Roman" w:hAnsi="Times New Roman" w:cs="Times New Roman"/>
        </w:rPr>
      </w:pPr>
      <w:r w:rsidRPr="00C25E60">
        <w:rPr>
          <w:rFonts w:ascii="Times New Roman" w:hAnsi="Times New Roman" w:cs="Times New Roman"/>
        </w:rPr>
        <w:t xml:space="preserve">6 50-mL beakers of chemical solution, ranging from 0% to 100% concentration* </w:t>
      </w:r>
    </w:p>
    <w:p w:rsidR="004E0788" w:rsidRPr="00C25E60" w:rsidRDefault="00C25E60" w:rsidP="00C25E60">
      <w:pPr>
        <w:pStyle w:val="Default"/>
        <w:numPr>
          <w:ilvl w:val="0"/>
          <w:numId w:val="3"/>
        </w:numPr>
        <w:spacing w:after="15"/>
        <w:rPr>
          <w:rFonts w:ascii="Times New Roman" w:hAnsi="Times New Roman" w:cs="Times New Roman"/>
        </w:rPr>
      </w:pPr>
      <w:r>
        <w:rPr>
          <w:rFonts w:ascii="Times New Roman" w:hAnsi="Times New Roman" w:cs="Times New Roman"/>
        </w:rPr>
        <w:t>60 Seeds</w:t>
      </w:r>
      <w:r w:rsidR="004E0788" w:rsidRPr="00C25E60">
        <w:rPr>
          <w:rFonts w:ascii="Times New Roman" w:hAnsi="Times New Roman" w:cs="Times New Roman"/>
        </w:rPr>
        <w:t xml:space="preserve"> </w:t>
      </w:r>
    </w:p>
    <w:p w:rsidR="004E0788" w:rsidRPr="00C25E60" w:rsidRDefault="004E0788" w:rsidP="00C25E60">
      <w:pPr>
        <w:pStyle w:val="Default"/>
        <w:numPr>
          <w:ilvl w:val="0"/>
          <w:numId w:val="3"/>
        </w:numPr>
        <w:spacing w:after="15"/>
        <w:rPr>
          <w:rFonts w:ascii="Times New Roman" w:hAnsi="Times New Roman" w:cs="Times New Roman"/>
        </w:rPr>
      </w:pPr>
      <w:r w:rsidRPr="00C25E60">
        <w:rPr>
          <w:rFonts w:ascii="Times New Roman" w:hAnsi="Times New Roman" w:cs="Times New Roman"/>
        </w:rPr>
        <w:t xml:space="preserve">1 permanent marker </w:t>
      </w:r>
    </w:p>
    <w:p w:rsidR="004E0788" w:rsidRPr="00C25E60" w:rsidRDefault="004E0788" w:rsidP="00C25E60">
      <w:pPr>
        <w:pStyle w:val="Default"/>
        <w:numPr>
          <w:ilvl w:val="0"/>
          <w:numId w:val="3"/>
        </w:numPr>
        <w:spacing w:after="15"/>
        <w:rPr>
          <w:rFonts w:ascii="Times New Roman" w:hAnsi="Times New Roman" w:cs="Times New Roman"/>
        </w:rPr>
      </w:pPr>
      <w:r w:rsidRPr="00C25E60">
        <w:rPr>
          <w:rFonts w:ascii="Times New Roman" w:hAnsi="Times New Roman" w:cs="Times New Roman"/>
        </w:rPr>
        <w:t xml:space="preserve">latex gloves </w:t>
      </w:r>
    </w:p>
    <w:p w:rsidR="004E0788" w:rsidRPr="00C25E60" w:rsidRDefault="004E0788" w:rsidP="00C25E60">
      <w:pPr>
        <w:pStyle w:val="Default"/>
        <w:numPr>
          <w:ilvl w:val="0"/>
          <w:numId w:val="3"/>
        </w:numPr>
        <w:spacing w:after="15"/>
        <w:rPr>
          <w:rFonts w:ascii="Times New Roman" w:hAnsi="Times New Roman" w:cs="Times New Roman"/>
        </w:rPr>
      </w:pPr>
      <w:r w:rsidRPr="00C25E60">
        <w:rPr>
          <w:rFonts w:ascii="Times New Roman" w:hAnsi="Times New Roman" w:cs="Times New Roman"/>
        </w:rPr>
        <w:t xml:space="preserve">safety glasses </w:t>
      </w:r>
    </w:p>
    <w:p w:rsidR="004E0788" w:rsidRPr="00C25E60" w:rsidRDefault="004E0788" w:rsidP="00C25E60">
      <w:pPr>
        <w:pStyle w:val="Default"/>
        <w:ind w:left="360"/>
        <w:rPr>
          <w:rFonts w:ascii="Times New Roman" w:hAnsi="Times New Roman" w:cs="Times New Roman"/>
        </w:rPr>
      </w:pPr>
    </w:p>
    <w:p w:rsidR="004A5703" w:rsidRPr="00C25E60" w:rsidRDefault="004A5703" w:rsidP="004E0788">
      <w:pPr>
        <w:pStyle w:val="Default"/>
        <w:rPr>
          <w:rFonts w:ascii="Times New Roman" w:hAnsi="Times New Roman" w:cs="Times New Roman"/>
        </w:rPr>
      </w:pPr>
    </w:p>
    <w:p w:rsidR="004E0788" w:rsidRDefault="00C25E60" w:rsidP="004E0788">
      <w:pPr>
        <w:pStyle w:val="Default"/>
        <w:rPr>
          <w:rFonts w:ascii="Times New Roman" w:hAnsi="Times New Roman" w:cs="Times New Roman"/>
          <w:b/>
          <w:sz w:val="28"/>
          <w:szCs w:val="28"/>
        </w:rPr>
      </w:pPr>
      <w:r>
        <w:rPr>
          <w:rFonts w:ascii="Times New Roman" w:hAnsi="Times New Roman" w:cs="Times New Roman"/>
          <w:b/>
          <w:sz w:val="28"/>
          <w:szCs w:val="28"/>
        </w:rPr>
        <w:t>Pro</w:t>
      </w:r>
      <w:r w:rsidR="004E0788" w:rsidRPr="00C25E60">
        <w:rPr>
          <w:rFonts w:ascii="Times New Roman" w:hAnsi="Times New Roman" w:cs="Times New Roman"/>
          <w:b/>
          <w:sz w:val="28"/>
          <w:szCs w:val="28"/>
        </w:rPr>
        <w:t>cedure:</w:t>
      </w:r>
    </w:p>
    <w:p w:rsidR="004A5703" w:rsidRPr="00C25E60" w:rsidRDefault="004A5703" w:rsidP="004E0788">
      <w:pPr>
        <w:pStyle w:val="Default"/>
        <w:rPr>
          <w:rFonts w:ascii="Times New Roman" w:hAnsi="Times New Roman" w:cs="Times New Roman"/>
          <w:b/>
          <w:sz w:val="28"/>
          <w:szCs w:val="28"/>
        </w:rPr>
      </w:pPr>
    </w:p>
    <w:p w:rsidR="004E0788" w:rsidRPr="00C25E60" w:rsidRDefault="004E0788" w:rsidP="004E0788">
      <w:pPr>
        <w:pStyle w:val="Default"/>
        <w:numPr>
          <w:ilvl w:val="0"/>
          <w:numId w:val="1"/>
        </w:numPr>
        <w:rPr>
          <w:rFonts w:ascii="Times New Roman" w:hAnsi="Times New Roman" w:cs="Times New Roman"/>
        </w:rPr>
      </w:pPr>
      <w:r w:rsidRPr="00C25E60">
        <w:rPr>
          <w:rFonts w:ascii="Times New Roman" w:hAnsi="Times New Roman" w:cs="Times New Roman"/>
        </w:rPr>
        <w:t>Label all six bags with your team members’ initials, plus the bag number and a percent concentration of chemical.</w:t>
      </w:r>
    </w:p>
    <w:p w:rsidR="00D97D89" w:rsidRDefault="00D97D89" w:rsidP="004E0788">
      <w:pPr>
        <w:pStyle w:val="Default"/>
        <w:numPr>
          <w:ilvl w:val="0"/>
          <w:numId w:val="2"/>
        </w:numPr>
        <w:rPr>
          <w:rFonts w:ascii="Times New Roman" w:hAnsi="Times New Roman" w:cs="Times New Roman"/>
        </w:rPr>
        <w:sectPr w:rsidR="00D97D89" w:rsidSect="00D97D89">
          <w:pgSz w:w="12240" w:h="15840"/>
          <w:pgMar w:top="720" w:right="720" w:bottom="720" w:left="720" w:header="720" w:footer="720" w:gutter="0"/>
          <w:cols w:space="720"/>
          <w:docGrid w:linePitch="360"/>
        </w:sectPr>
      </w:pPr>
    </w:p>
    <w:p w:rsidR="004E0788" w:rsidRPr="00C25E60" w:rsidRDefault="004E0788" w:rsidP="004E0788">
      <w:pPr>
        <w:pStyle w:val="Default"/>
        <w:numPr>
          <w:ilvl w:val="0"/>
          <w:numId w:val="2"/>
        </w:numPr>
        <w:rPr>
          <w:rFonts w:ascii="Times New Roman" w:hAnsi="Times New Roman" w:cs="Times New Roman"/>
        </w:rPr>
      </w:pPr>
      <w:r w:rsidRPr="00C25E60">
        <w:rPr>
          <w:rFonts w:ascii="Times New Roman" w:hAnsi="Times New Roman" w:cs="Times New Roman"/>
        </w:rPr>
        <w:lastRenderedPageBreak/>
        <w:t>#1 – 0%</w:t>
      </w:r>
    </w:p>
    <w:p w:rsidR="004E0788" w:rsidRPr="00C25E60" w:rsidRDefault="004E0788" w:rsidP="004E0788">
      <w:pPr>
        <w:pStyle w:val="Default"/>
        <w:numPr>
          <w:ilvl w:val="0"/>
          <w:numId w:val="2"/>
        </w:numPr>
        <w:rPr>
          <w:rFonts w:ascii="Times New Roman" w:hAnsi="Times New Roman" w:cs="Times New Roman"/>
        </w:rPr>
      </w:pPr>
      <w:r w:rsidRPr="00C25E60">
        <w:rPr>
          <w:rFonts w:ascii="Times New Roman" w:hAnsi="Times New Roman" w:cs="Times New Roman"/>
        </w:rPr>
        <w:t>#2 – 6.25%</w:t>
      </w:r>
    </w:p>
    <w:p w:rsidR="004E0788" w:rsidRPr="00C25E60" w:rsidRDefault="004E0788" w:rsidP="004E0788">
      <w:pPr>
        <w:pStyle w:val="Default"/>
        <w:numPr>
          <w:ilvl w:val="0"/>
          <w:numId w:val="2"/>
        </w:numPr>
        <w:rPr>
          <w:rFonts w:ascii="Times New Roman" w:hAnsi="Times New Roman" w:cs="Times New Roman"/>
        </w:rPr>
      </w:pPr>
      <w:r w:rsidRPr="00C25E60">
        <w:rPr>
          <w:rFonts w:ascii="Times New Roman" w:hAnsi="Times New Roman" w:cs="Times New Roman"/>
        </w:rPr>
        <w:t>#3 – 12.5%</w:t>
      </w:r>
    </w:p>
    <w:p w:rsidR="004E0788" w:rsidRPr="00C25E60" w:rsidRDefault="004E0788" w:rsidP="004E0788">
      <w:pPr>
        <w:pStyle w:val="Default"/>
        <w:numPr>
          <w:ilvl w:val="0"/>
          <w:numId w:val="2"/>
        </w:numPr>
        <w:rPr>
          <w:rFonts w:ascii="Times New Roman" w:hAnsi="Times New Roman" w:cs="Times New Roman"/>
        </w:rPr>
      </w:pPr>
      <w:r w:rsidRPr="00C25E60">
        <w:rPr>
          <w:rFonts w:ascii="Times New Roman" w:hAnsi="Times New Roman" w:cs="Times New Roman"/>
        </w:rPr>
        <w:lastRenderedPageBreak/>
        <w:t>#4 – 25%</w:t>
      </w:r>
    </w:p>
    <w:p w:rsidR="004E0788" w:rsidRPr="00C25E60" w:rsidRDefault="004E0788" w:rsidP="004E0788">
      <w:pPr>
        <w:pStyle w:val="Default"/>
        <w:numPr>
          <w:ilvl w:val="0"/>
          <w:numId w:val="2"/>
        </w:numPr>
        <w:rPr>
          <w:rFonts w:ascii="Times New Roman" w:hAnsi="Times New Roman" w:cs="Times New Roman"/>
        </w:rPr>
      </w:pPr>
      <w:r w:rsidRPr="00C25E60">
        <w:rPr>
          <w:rFonts w:ascii="Times New Roman" w:hAnsi="Times New Roman" w:cs="Times New Roman"/>
        </w:rPr>
        <w:t>#5 – 50%</w:t>
      </w:r>
    </w:p>
    <w:p w:rsidR="004E0788" w:rsidRPr="00C25E60" w:rsidRDefault="004E0788" w:rsidP="004E0788">
      <w:pPr>
        <w:pStyle w:val="Default"/>
        <w:numPr>
          <w:ilvl w:val="0"/>
          <w:numId w:val="2"/>
        </w:numPr>
        <w:rPr>
          <w:rFonts w:ascii="Times New Roman" w:hAnsi="Times New Roman" w:cs="Times New Roman"/>
        </w:rPr>
      </w:pPr>
      <w:r w:rsidRPr="00C25E60">
        <w:rPr>
          <w:rFonts w:ascii="Times New Roman" w:hAnsi="Times New Roman" w:cs="Times New Roman"/>
        </w:rPr>
        <w:t>#6 – 100%</w:t>
      </w:r>
    </w:p>
    <w:p w:rsidR="00D97D89" w:rsidRDefault="00D97D89" w:rsidP="004E0788">
      <w:pPr>
        <w:pStyle w:val="Default"/>
        <w:numPr>
          <w:ilvl w:val="0"/>
          <w:numId w:val="1"/>
        </w:numPr>
        <w:rPr>
          <w:rFonts w:ascii="Times New Roman" w:hAnsi="Times New Roman" w:cs="Times New Roman"/>
        </w:rPr>
        <w:sectPr w:rsidR="00D97D89" w:rsidSect="00D97D89">
          <w:type w:val="continuous"/>
          <w:pgSz w:w="12240" w:h="15840"/>
          <w:pgMar w:top="720" w:right="720" w:bottom="720" w:left="720" w:header="720" w:footer="720" w:gutter="0"/>
          <w:cols w:num="2" w:space="720"/>
          <w:docGrid w:linePitch="360"/>
        </w:sectPr>
      </w:pPr>
    </w:p>
    <w:p w:rsidR="004E0788" w:rsidRPr="00C25E60" w:rsidRDefault="004E0788" w:rsidP="004E0788">
      <w:pPr>
        <w:pStyle w:val="Default"/>
        <w:numPr>
          <w:ilvl w:val="0"/>
          <w:numId w:val="1"/>
        </w:numPr>
        <w:rPr>
          <w:rFonts w:ascii="Times New Roman" w:hAnsi="Times New Roman" w:cs="Times New Roman"/>
        </w:rPr>
      </w:pPr>
      <w:r w:rsidRPr="00C25E60">
        <w:rPr>
          <w:rFonts w:ascii="Times New Roman" w:hAnsi="Times New Roman" w:cs="Times New Roman"/>
        </w:rPr>
        <w:lastRenderedPageBreak/>
        <w:t xml:space="preserve">Put on the safety glasses and latex gloves. Carefully pour the chemical solutions into the bags, making sure to match the numbers and concentration percentages of the bag and the chemical. Each bag now will contain 20 mL of chemical solution that is absorbed by the paper napkins. </w:t>
      </w:r>
    </w:p>
    <w:p w:rsidR="004E0788" w:rsidRPr="00C25E60" w:rsidRDefault="004E0788" w:rsidP="004E0788">
      <w:pPr>
        <w:pStyle w:val="Default"/>
        <w:numPr>
          <w:ilvl w:val="0"/>
          <w:numId w:val="1"/>
        </w:numPr>
        <w:rPr>
          <w:rFonts w:ascii="Times New Roman" w:hAnsi="Times New Roman" w:cs="Times New Roman"/>
        </w:rPr>
      </w:pPr>
      <w:r w:rsidRPr="00C25E60">
        <w:rPr>
          <w:rFonts w:ascii="Times New Roman" w:hAnsi="Times New Roman" w:cs="Times New Roman"/>
        </w:rPr>
        <w:t xml:space="preserve">Count out 10 seeds. Carefully place the seeds on the moist paper napkins in the control bag (#1), making sure to space them evenly (do not clump them in one spot). Seal the plastic bag, pushing out the air as you go. </w:t>
      </w:r>
    </w:p>
    <w:p w:rsidR="004E0788" w:rsidRPr="00C25E60" w:rsidRDefault="004E0788" w:rsidP="004E0788">
      <w:pPr>
        <w:pStyle w:val="Default"/>
        <w:numPr>
          <w:ilvl w:val="0"/>
          <w:numId w:val="1"/>
        </w:numPr>
        <w:rPr>
          <w:rFonts w:ascii="Times New Roman" w:hAnsi="Times New Roman" w:cs="Times New Roman"/>
        </w:rPr>
      </w:pPr>
      <w:r w:rsidRPr="00C25E60">
        <w:rPr>
          <w:rFonts w:ascii="Times New Roman" w:hAnsi="Times New Roman" w:cs="Times New Roman"/>
        </w:rPr>
        <w:lastRenderedPageBreak/>
        <w:t xml:space="preserve">Repeat Step 2.4 for the remaining bags. </w:t>
      </w:r>
    </w:p>
    <w:p w:rsidR="004E0788" w:rsidRPr="00C25E60" w:rsidRDefault="004E0788" w:rsidP="004E0788">
      <w:pPr>
        <w:pStyle w:val="Default"/>
        <w:numPr>
          <w:ilvl w:val="0"/>
          <w:numId w:val="1"/>
        </w:numPr>
        <w:rPr>
          <w:rFonts w:ascii="Times New Roman" w:hAnsi="Times New Roman" w:cs="Times New Roman"/>
        </w:rPr>
      </w:pPr>
      <w:r w:rsidRPr="00C25E60">
        <w:rPr>
          <w:rFonts w:ascii="Times New Roman" w:hAnsi="Times New Roman" w:cs="Times New Roman"/>
        </w:rPr>
        <w:t xml:space="preserve">Place the seed bags in a stack, lying flat with the seeds up, on the tray. Put the tray of seeds in the spot designated by your teacher. Put this worksheet in your science notebook. </w:t>
      </w:r>
    </w:p>
    <w:p w:rsidR="004E0788" w:rsidRPr="00C25E60" w:rsidRDefault="004E0788" w:rsidP="004E0788">
      <w:pPr>
        <w:pStyle w:val="Default"/>
        <w:rPr>
          <w:rFonts w:ascii="Times New Roman" w:hAnsi="Times New Roman" w:cs="Times New Roman"/>
        </w:rPr>
      </w:pPr>
    </w:p>
    <w:p w:rsidR="004E0788" w:rsidRPr="00C25E60" w:rsidRDefault="004E0788" w:rsidP="004E0788">
      <w:pPr>
        <w:rPr>
          <w:rFonts w:ascii="Times New Roman" w:hAnsi="Times New Roman" w:cs="Times New Roman"/>
          <w:b/>
          <w:sz w:val="28"/>
          <w:szCs w:val="28"/>
        </w:rPr>
      </w:pPr>
      <w:r w:rsidRPr="00C25E60">
        <w:rPr>
          <w:rFonts w:ascii="Times New Roman" w:hAnsi="Times New Roman" w:cs="Times New Roman"/>
          <w:b/>
          <w:sz w:val="28"/>
          <w:szCs w:val="28"/>
        </w:rPr>
        <w:t>Data Collection</w:t>
      </w:r>
      <w:r w:rsidR="00C25E60">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1576"/>
        <w:gridCol w:w="1545"/>
        <w:gridCol w:w="1545"/>
        <w:gridCol w:w="1545"/>
        <w:gridCol w:w="1545"/>
        <w:gridCol w:w="1545"/>
        <w:gridCol w:w="1545"/>
      </w:tblGrid>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Concentration</w:t>
            </w:r>
          </w:p>
        </w:tc>
        <w:tc>
          <w:tcPr>
            <w:tcW w:w="1545"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Day #</w:t>
            </w:r>
          </w:p>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Seeds Germinated</w:t>
            </w:r>
          </w:p>
        </w:tc>
        <w:tc>
          <w:tcPr>
            <w:tcW w:w="1545"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Day #</w:t>
            </w:r>
          </w:p>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Seeds Germinated</w:t>
            </w:r>
          </w:p>
        </w:tc>
        <w:tc>
          <w:tcPr>
            <w:tcW w:w="1545"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Day #</w:t>
            </w:r>
          </w:p>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Seeds Germinated</w:t>
            </w:r>
          </w:p>
        </w:tc>
        <w:tc>
          <w:tcPr>
            <w:tcW w:w="1545"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Day #</w:t>
            </w:r>
          </w:p>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Seeds Germinated</w:t>
            </w:r>
          </w:p>
        </w:tc>
        <w:tc>
          <w:tcPr>
            <w:tcW w:w="1545"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Day #</w:t>
            </w:r>
          </w:p>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Seeds Germinated</w:t>
            </w:r>
          </w:p>
        </w:tc>
        <w:tc>
          <w:tcPr>
            <w:tcW w:w="1545"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Day #</w:t>
            </w:r>
          </w:p>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Seeds Germinated</w:t>
            </w:r>
          </w:p>
        </w:tc>
      </w:tr>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0%</w:t>
            </w: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r>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6.25%</w:t>
            </w: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r>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12.5%</w:t>
            </w: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r>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25%</w:t>
            </w: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r>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50%</w:t>
            </w: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r>
      <w:tr w:rsidR="00D97D89" w:rsidRPr="00C25E60" w:rsidTr="00D97D89">
        <w:trPr>
          <w:trHeight w:val="855"/>
        </w:trPr>
        <w:tc>
          <w:tcPr>
            <w:tcW w:w="1544" w:type="dxa"/>
            <w:vAlign w:val="center"/>
          </w:tcPr>
          <w:p w:rsidR="004E0788" w:rsidRPr="00C25E60" w:rsidRDefault="004E0788" w:rsidP="00D97D89">
            <w:pPr>
              <w:jc w:val="center"/>
              <w:rPr>
                <w:rFonts w:ascii="Times New Roman" w:hAnsi="Times New Roman" w:cs="Times New Roman"/>
                <w:sz w:val="24"/>
                <w:szCs w:val="24"/>
              </w:rPr>
            </w:pPr>
            <w:r w:rsidRPr="00C25E60">
              <w:rPr>
                <w:rFonts w:ascii="Times New Roman" w:hAnsi="Times New Roman" w:cs="Times New Roman"/>
                <w:sz w:val="24"/>
                <w:szCs w:val="24"/>
              </w:rPr>
              <w:t>100%</w:t>
            </w: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c>
          <w:tcPr>
            <w:tcW w:w="1545" w:type="dxa"/>
            <w:vAlign w:val="center"/>
          </w:tcPr>
          <w:p w:rsidR="004E0788" w:rsidRPr="00C25E60" w:rsidRDefault="004E0788" w:rsidP="00D97D89">
            <w:pPr>
              <w:jc w:val="center"/>
              <w:rPr>
                <w:rFonts w:ascii="Times New Roman" w:hAnsi="Times New Roman" w:cs="Times New Roman"/>
                <w:sz w:val="24"/>
                <w:szCs w:val="24"/>
              </w:rPr>
            </w:pPr>
          </w:p>
        </w:tc>
      </w:tr>
    </w:tbl>
    <w:p w:rsidR="004E0788" w:rsidRPr="00C25E60" w:rsidRDefault="004E0788" w:rsidP="004E0788">
      <w:pPr>
        <w:rPr>
          <w:rFonts w:ascii="Times New Roman" w:hAnsi="Times New Roman" w:cs="Times New Roman"/>
          <w:sz w:val="24"/>
          <w:szCs w:val="24"/>
        </w:rPr>
      </w:pPr>
    </w:p>
    <w:p w:rsidR="004E0788" w:rsidRPr="00C25E60" w:rsidRDefault="004E0788" w:rsidP="004E0788">
      <w:pPr>
        <w:pStyle w:val="Default"/>
        <w:rPr>
          <w:rFonts w:ascii="Times New Roman" w:hAnsi="Times New Roman" w:cs="Times New Roman"/>
        </w:rPr>
      </w:pPr>
    </w:p>
    <w:sectPr w:rsidR="004E0788" w:rsidRPr="00C25E60" w:rsidSect="00D97D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7D1"/>
    <w:multiLevelType w:val="hybridMultilevel"/>
    <w:tmpl w:val="1BB43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5B0139"/>
    <w:multiLevelType w:val="hybridMultilevel"/>
    <w:tmpl w:val="13C4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76481"/>
    <w:multiLevelType w:val="hybridMultilevel"/>
    <w:tmpl w:val="348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521BE"/>
    <w:multiLevelType w:val="hybridMultilevel"/>
    <w:tmpl w:val="70E2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88"/>
    <w:rsid w:val="004A5703"/>
    <w:rsid w:val="004C4366"/>
    <w:rsid w:val="004E0788"/>
    <w:rsid w:val="0094228E"/>
    <w:rsid w:val="00BE53A9"/>
    <w:rsid w:val="00C25E60"/>
    <w:rsid w:val="00D9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E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E0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Tangela Frazier</dc:creator>
  <cp:lastModifiedBy>Tangela Frazier</cp:lastModifiedBy>
  <cp:revision>1</cp:revision>
  <cp:lastPrinted>2013-09-12T14:26:00Z</cp:lastPrinted>
  <dcterms:created xsi:type="dcterms:W3CDTF">2013-09-12T13:49:00Z</dcterms:created>
  <dcterms:modified xsi:type="dcterms:W3CDTF">2013-09-16T13:09:00Z</dcterms:modified>
</cp:coreProperties>
</file>